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0A4FB6ED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81A83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735B46">
        <w:rPr>
          <w:b/>
          <w:sz w:val="24"/>
          <w:szCs w:val="24"/>
          <w:lang w:eastAsia="ko-KR"/>
        </w:rPr>
        <w:t>R1-1901280</w:t>
      </w:r>
    </w:p>
    <w:bookmarkEnd w:id="0"/>
    <w:bookmarkEnd w:id="1"/>
    <w:p w14:paraId="692E7F6B" w14:textId="77777777" w:rsidR="00581A83" w:rsidRDefault="00581A83" w:rsidP="00581A83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DE48B8D" w:rsidR="00B720F1" w:rsidRDefault="00B720F1" w:rsidP="00581A83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89240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95D0C" w:rsidRPr="00D95D0C">
        <w:rPr>
          <w:rFonts w:ascii="Arial" w:hAnsi="Arial"/>
          <w:sz w:val="24"/>
        </w:rPr>
        <w:t>Preliminary SLS evaluation on Type II rank 3-4 extension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7699CDCB" w:rsidR="00203A83" w:rsidRDefault="00203A83" w:rsidP="00203A83">
      <w:pPr>
        <w:spacing w:after="60"/>
        <w:rPr>
          <w:lang w:val="en-US"/>
        </w:rPr>
      </w:pPr>
      <w:r w:rsidRPr="00857CDE">
        <w:rPr>
          <w:lang w:val="en-US"/>
        </w:rPr>
        <w:t xml:space="preserve">The </w:t>
      </w:r>
      <w:r>
        <w:rPr>
          <w:lang w:val="en-US"/>
        </w:rPr>
        <w:t>following</w:t>
      </w:r>
      <w:r w:rsidR="009864E2">
        <w:rPr>
          <w:lang w:val="en-US"/>
        </w:rPr>
        <w:t xml:space="preserve"> agreement was made in RAN1#94bis</w:t>
      </w:r>
      <w:r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5B96BD97" w14:textId="77777777" w:rsidR="009864E2" w:rsidRPr="00D608E1" w:rsidRDefault="009864E2" w:rsidP="009864E2">
            <w:pPr>
              <w:pStyle w:val="Style1"/>
              <w:spacing w:after="0" w:line="240" w:lineRule="auto"/>
              <w:ind w:firstLine="0"/>
              <w:rPr>
                <w:b/>
                <w:highlight w:val="green"/>
                <w:lang w:val="en-US"/>
              </w:rPr>
            </w:pPr>
            <w:r w:rsidRPr="00CD4E8D">
              <w:rPr>
                <w:b/>
                <w:highlight w:val="green"/>
                <w:lang w:val="en-US"/>
              </w:rPr>
              <w:t>Agreement</w:t>
            </w:r>
          </w:p>
          <w:p w14:paraId="40F41EE6" w14:textId="77777777" w:rsidR="009864E2" w:rsidRPr="00CD4E8D" w:rsidRDefault="009864E2" w:rsidP="009864E2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CD4E8D">
              <w:rPr>
                <w:lang w:val="en-US"/>
              </w:rPr>
              <w:t>The study and, if needed, work on Type II higher rank extension is performed as follows:</w:t>
            </w:r>
          </w:p>
          <w:p w14:paraId="70523D9C" w14:textId="77777777" w:rsidR="009864E2" w:rsidRPr="00CD4E8D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Only for rank 3 and 4 by taking into account the outcome of Type II overhead reduction for rank 1-2</w:t>
            </w:r>
          </w:p>
          <w:p w14:paraId="1662BBA0" w14:textId="0FA5BE91" w:rsidR="00203A83" w:rsidRPr="009864E2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Simple extension of Rel.15 Type II without any additional optimization (which results in ~3-4x overhead over rank-1) is ruled out</w:t>
            </w:r>
          </w:p>
        </w:tc>
      </w:tr>
    </w:tbl>
    <w:p w14:paraId="3905087B" w14:textId="4056A95D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the </w:t>
      </w:r>
      <w:r w:rsidR="008F1AF9">
        <w:t xml:space="preserve">rank </w:t>
      </w:r>
      <w:r w:rsidR="00331A8E">
        <w:t>3-4</w:t>
      </w:r>
      <w:r w:rsidR="008F1AF9">
        <w:t xml:space="preserve"> </w:t>
      </w:r>
      <w:r>
        <w:t xml:space="preserve">Type II CSI </w:t>
      </w:r>
      <w:r w:rsidR="006A7E0F">
        <w:t>codebook</w:t>
      </w:r>
      <w:r w:rsidR="008F1AF9">
        <w:t xml:space="preserve"> </w:t>
      </w:r>
      <w:r>
        <w:t>propose</w:t>
      </w:r>
      <w:r w:rsidR="006A7E0F">
        <w:t>d in the companion contribution</w:t>
      </w:r>
      <w:r>
        <w:t xml:space="preserve"> [2].</w:t>
      </w:r>
      <w:r w:rsidR="00996F83">
        <w:t xml:space="preserve"> </w:t>
      </w:r>
      <w:r w:rsidR="007C17AA">
        <w:t>This contribution is a revision of R1-1810890.</w:t>
      </w:r>
    </w:p>
    <w:p w14:paraId="6E09FE63" w14:textId="097004B1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175E3D">
        <w:t>rank 3-4 Type II CSI</w:t>
      </w:r>
    </w:p>
    <w:p w14:paraId="2BDD6976" w14:textId="22E5F075" w:rsidR="006A7E0F" w:rsidRDefault="004014EC" w:rsidP="006A7E0F">
      <w:pPr>
        <w:ind w:right="14"/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 xml:space="preserve">valuation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6A7E0F" w:rsidRPr="004E5326">
        <w:t>carried out for</w:t>
      </w:r>
      <w:r w:rsidR="006A7E0F">
        <w:rPr>
          <w:rFonts w:hint="eastAsia"/>
        </w:rPr>
        <w:t xml:space="preserve"> UMi</w:t>
      </w:r>
      <w:r w:rsidR="006A7E0F">
        <w:t xml:space="preserve"> channel model</w:t>
      </w:r>
      <w:r w:rsidR="006A7E0F" w:rsidRPr="004E5326">
        <w:rPr>
          <w:rFonts w:hint="eastAsia"/>
        </w:rPr>
        <w:t xml:space="preserve"> in </w:t>
      </w:r>
      <w:r w:rsidR="00632894">
        <w:t>low (2</w:t>
      </w:r>
      <w:r w:rsidR="006A7E0F" w:rsidRPr="004E5326">
        <w:t>0% targ</w:t>
      </w:r>
      <w:r w:rsidR="006A7E0F">
        <w:t xml:space="preserve">et RU) traffic loading scenario, and SU-MIMO is considered in the simulation. The results are provided for 16 antenna ports </w:t>
      </w:r>
      <w:r w:rsidR="006A7E0F" w:rsidRPr="004E5326">
        <w:t>with</w:t>
      </w:r>
      <w:r w:rsidR="006A7E0F" w:rsidRPr="004E5326">
        <w:rPr>
          <w:rFonts w:hint="eastAsia"/>
        </w:rPr>
        <w:t xml:space="preserve"> </w:t>
      </w:r>
      <w:r w:rsidR="006A7E0F" w:rsidRPr="004E5326">
        <w:t>(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1</w:t>
      </w:r>
      <w:r w:rsidR="006A7E0F" w:rsidRPr="004E5326">
        <w:t>,</w:t>
      </w:r>
      <w:r w:rsidR="006A7E0F">
        <w:t xml:space="preserve"> 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2</w:t>
      </w:r>
      <w:r w:rsidR="006A7E0F" w:rsidRPr="004E5326">
        <w:rPr>
          <w:rFonts w:hint="eastAsia"/>
        </w:rPr>
        <w:t>) = (</w:t>
      </w:r>
      <w:r w:rsidR="006A7E0F">
        <w:t>4, 2</w:t>
      </w:r>
      <w:r w:rsidR="006A7E0F" w:rsidRPr="004E5326">
        <w:t>)</w:t>
      </w:r>
      <w:r w:rsidR="006A7E0F">
        <w:t>, where</w:t>
      </w:r>
      <w:r w:rsidR="006A7E0F" w:rsidRPr="004E5326">
        <w:t xml:space="preserve"> we assume that the first dimension is horizontal and the second dimension is vertical</w:t>
      </w:r>
      <w:r w:rsidR="006A7E0F">
        <w:t xml:space="preserve">. The relevant simulation parameters are enlisted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632894">
        <w:t xml:space="preserve">Table </w:t>
      </w:r>
      <w:r w:rsidR="00632894">
        <w:rPr>
          <w:noProof/>
        </w:rPr>
        <w:t>2</w:t>
      </w:r>
      <w:r w:rsidR="006A7E0F">
        <w:fldChar w:fldCharType="end"/>
      </w:r>
      <w:r w:rsidR="006A7E0F">
        <w:t xml:space="preserve"> in Appendix. </w:t>
      </w:r>
    </w:p>
    <w:p w14:paraId="23F9F99F" w14:textId="252FB3C2" w:rsidR="0022275E" w:rsidRPr="0022275E" w:rsidRDefault="004014EC" w:rsidP="006A7E0F">
      <w:pPr>
        <w:rPr>
          <w:lang w:eastAsia="ko-KR"/>
        </w:rPr>
      </w:pPr>
      <w:r w:rsidRPr="004014EC">
        <w:t>The</w:t>
      </w:r>
      <w:r w:rsidR="006A7E0F">
        <w:rPr>
          <w:lang w:val="en-US" w:eastAsia="ko-KR"/>
        </w:rPr>
        <w:t xml:space="preserve"> simulation results for different </w:t>
      </w:r>
      <w:r w:rsidR="0060702E">
        <w:rPr>
          <w:lang w:val="en-US" w:eastAsia="ko-KR"/>
        </w:rPr>
        <w:t>rank 3-4 Type II CSI codebook alternatives/schemes discussed in [2]</w:t>
      </w:r>
      <w:r>
        <w:rPr>
          <w:lang w:val="en-US" w:eastAsia="ko-KR"/>
        </w:rPr>
        <w:t xml:space="preserve"> are provided</w:t>
      </w:r>
      <w:r w:rsidR="0060702E">
        <w:rPr>
          <w:lang w:val="en-US" w:eastAsia="ko-KR"/>
        </w:rPr>
        <w:t>. In particular, the following alternatives are compared.</w:t>
      </w:r>
    </w:p>
    <w:p w14:paraId="6B89AB95" w14:textId="4EA6631E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 xml:space="preserve">Alt 0 (no R34): </w:t>
      </w:r>
      <w:r w:rsidR="00AF6AAF">
        <w:rPr>
          <w:lang w:val="en-US"/>
        </w:rPr>
        <w:t xml:space="preserve">Type II CSI reporting is restricted up to rank 2. This is </w:t>
      </w:r>
      <w:r w:rsidR="00056DA5">
        <w:rPr>
          <w:lang w:val="en-US"/>
        </w:rPr>
        <w:t xml:space="preserve">the </w:t>
      </w:r>
      <w:r w:rsidR="00AF6AAF">
        <w:rPr>
          <w:lang w:val="en-US"/>
        </w:rPr>
        <w:t xml:space="preserve">current (Rel. 15) solution. </w:t>
      </w:r>
    </w:p>
    <w:p w14:paraId="171D4A31" w14:textId="19123655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AF6AAF">
        <w:t xml:space="preserve"> (Type I R34</w:t>
      </w:r>
      <w:r w:rsidR="00F72F5E" w:rsidRPr="0060702E">
        <w:t>)</w:t>
      </w:r>
      <w:r w:rsidR="00AF6AAF">
        <w:t>: Similar to Rel. 14 advanced CSI codebook, Type I rank &gt; 2 codebooks are used to report rank &gt; 2 Type II CSI.</w:t>
      </w:r>
      <w:r w:rsidR="00F72F5E" w:rsidRPr="0060702E">
        <w:t xml:space="preserve"> </w:t>
      </w:r>
    </w:p>
    <w:p w14:paraId="59B3F31F" w14:textId="506F2411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2</w:t>
      </w:r>
      <w:r w:rsidR="00AF6AAF">
        <w:t xml:space="preserve"> (Type II ext</w:t>
      </w:r>
      <w:r w:rsidR="00F72F5E" w:rsidRPr="0060702E">
        <w:t>n</w:t>
      </w:r>
      <w:r w:rsidR="00AF6AAF">
        <w:t>.): The Rel. 15 rank 2 Type II CSI codebook design is extended to rank &gt; 2.</w:t>
      </w:r>
      <w:r w:rsidR="00F72F5E" w:rsidRPr="0060702E">
        <w:t xml:space="preserve"> </w:t>
      </w:r>
    </w:p>
    <w:p w14:paraId="289B6F38" w14:textId="1274B325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3</w:t>
      </w:r>
      <w:r w:rsidR="00AF6AAF">
        <w:t xml:space="preserve"> (p</w:t>
      </w:r>
      <w:r>
        <w:t>roposed in [2]</w:t>
      </w:r>
      <w:r w:rsidR="00AF6AAF">
        <w:t>): The rank 3-4 CSI payload is comparable to rank 2 CSI payload. The following schemes are compared.</w:t>
      </w:r>
      <w:r w:rsidR="00056DA5">
        <w:t xml:space="preserve"> The details of the scheme can be found in [2].</w:t>
      </w:r>
    </w:p>
    <w:p w14:paraId="6782C460" w14:textId="25DC0418" w:rsidR="00637AC9" w:rsidRPr="0060702E" w:rsidRDefault="0060702E" w:rsidP="0060702E">
      <w:pPr>
        <w:pStyle w:val="ListParagraph"/>
        <w:numPr>
          <w:ilvl w:val="1"/>
          <w:numId w:val="30"/>
        </w:numPr>
        <w:ind w:leftChars="0"/>
      </w:pPr>
      <w:r>
        <w:t xml:space="preserve">Scheme 0: </w:t>
      </w:r>
      <w:r w:rsidR="00F72F5E" w:rsidRPr="0060702E">
        <w:t xml:space="preserve">Unequal #beams </w:t>
      </w:r>
      <w:r w:rsidR="00AF6AAF">
        <w:t>across layers</w:t>
      </w:r>
    </w:p>
    <w:p w14:paraId="1EB48818" w14:textId="49BC52B4" w:rsidR="00637AC9" w:rsidRPr="002138ED" w:rsidRDefault="0060702E" w:rsidP="0060702E">
      <w:pPr>
        <w:pStyle w:val="ListParagraph"/>
        <w:numPr>
          <w:ilvl w:val="1"/>
          <w:numId w:val="30"/>
        </w:numPr>
        <w:ind w:leftChars="0"/>
        <w:rPr>
          <w:lang w:val="en-US"/>
        </w:rPr>
      </w:pPr>
      <w:r>
        <w:t>Scheme 1</w:t>
      </w:r>
      <w:r w:rsidR="00F72F5E" w:rsidRPr="009F0830">
        <w:t xml:space="preserve">: </w:t>
      </w:r>
      <w:r>
        <w:t xml:space="preserve">Unequal #coefficients </w:t>
      </w:r>
      <w:r w:rsidR="00AF6AAF">
        <w:t>across</w:t>
      </w:r>
      <w:r>
        <w:t xml:space="preserve"> layer</w:t>
      </w:r>
      <w:r w:rsidR="00AF6AAF">
        <w:t>s.</w:t>
      </w:r>
    </w:p>
    <w:p w14:paraId="1EAF12CB" w14:textId="1BFBAF18" w:rsidR="00E4427B" w:rsidRPr="00227E1D" w:rsidRDefault="002138ED" w:rsidP="00E4427B">
      <w:pPr>
        <w:rPr>
          <w:lang w:val="en-US" w:eastAsia="ko-KR"/>
        </w:rPr>
      </w:pPr>
      <w:r w:rsidRPr="002138ED">
        <w:rPr>
          <w:lang w:val="en-US" w:eastAsia="ko-KR"/>
        </w:rPr>
        <w:t xml:space="preserve">The results are provided in </w:t>
      </w:r>
      <w:r w:rsidR="00E4427B">
        <w:rPr>
          <w:lang w:val="en-US" w:eastAsia="ko-KR"/>
        </w:rPr>
        <w:fldChar w:fldCharType="begin"/>
      </w:r>
      <w:r w:rsidR="00E4427B">
        <w:rPr>
          <w:lang w:val="en-US" w:eastAsia="ko-KR"/>
        </w:rPr>
        <w:instrText xml:space="preserve"> REF _Ref525829877 \h </w:instrText>
      </w:r>
      <w:r w:rsidR="00E4427B">
        <w:rPr>
          <w:lang w:val="en-US" w:eastAsia="ko-KR"/>
        </w:rPr>
      </w:r>
      <w:r w:rsidR="00E4427B">
        <w:rPr>
          <w:lang w:val="en-US" w:eastAsia="ko-KR"/>
        </w:rPr>
        <w:fldChar w:fldCharType="separate"/>
      </w:r>
      <w:r w:rsidR="00632894">
        <w:t xml:space="preserve">Figure </w:t>
      </w:r>
      <w:r w:rsidR="00632894">
        <w:rPr>
          <w:noProof/>
        </w:rPr>
        <w:t>1</w:t>
      </w:r>
      <w:r w:rsidR="00E4427B">
        <w:rPr>
          <w:lang w:val="en-US" w:eastAsia="ko-KR"/>
        </w:rPr>
        <w:fldChar w:fldCharType="end"/>
      </w:r>
      <w:r w:rsidR="00E4427B">
        <w:rPr>
          <w:lang w:val="en-US"/>
        </w:rPr>
        <w:t xml:space="preserve"> for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2, 3, and 4, where Alt 0 (no R34) with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 is considered as reference. </w:t>
      </w:r>
      <w:r w:rsidR="00B36E6F">
        <w:rPr>
          <w:lang w:val="en-US"/>
        </w:rPr>
        <w:t>The per SB payload</w:t>
      </w:r>
      <w:r w:rsidR="00331E47">
        <w:rPr>
          <w:lang w:val="en-US"/>
        </w:rPr>
        <w:t xml:space="preserve"> and rank distribution</w:t>
      </w:r>
      <w:r w:rsidR="00B36E6F">
        <w:rPr>
          <w:lang w:val="en-US"/>
        </w:rPr>
        <w:t xml:space="preserve"> of these alternatives/schemes are </w:t>
      </w:r>
      <w:r w:rsidR="00331E47">
        <w:rPr>
          <w:lang w:val="en-US"/>
        </w:rPr>
        <w:t>shown</w:t>
      </w:r>
      <w:r w:rsidR="00B36E6F">
        <w:rPr>
          <w:lang w:val="en-US"/>
        </w:rPr>
        <w:t xml:space="preserve"> in </w:t>
      </w:r>
      <w:r w:rsidR="00B36E6F">
        <w:rPr>
          <w:lang w:val="en-US"/>
        </w:rPr>
        <w:fldChar w:fldCharType="begin"/>
      </w:r>
      <w:r w:rsidR="00B36E6F">
        <w:rPr>
          <w:lang w:val="en-US"/>
        </w:rPr>
        <w:instrText xml:space="preserve"> REF _Ref525832531 \h </w:instrText>
      </w:r>
      <w:r w:rsidR="00B36E6F">
        <w:rPr>
          <w:lang w:val="en-US"/>
        </w:rPr>
      </w:r>
      <w:r w:rsidR="00B36E6F">
        <w:rPr>
          <w:lang w:val="en-US"/>
        </w:rPr>
        <w:fldChar w:fldCharType="separate"/>
      </w:r>
      <w:r w:rsidR="00632894">
        <w:t xml:space="preserve">Table </w:t>
      </w:r>
      <w:r w:rsidR="00632894">
        <w:rPr>
          <w:noProof/>
        </w:rPr>
        <w:t>1</w:t>
      </w:r>
      <w:r w:rsidR="00B36E6F">
        <w:rPr>
          <w:lang w:val="en-US"/>
        </w:rPr>
        <w:fldChar w:fldCharType="end"/>
      </w:r>
      <w:r w:rsidR="00331E47">
        <w:rPr>
          <w:lang w:val="en-US"/>
        </w:rPr>
        <w:t xml:space="preserve"> and </w:t>
      </w:r>
      <w:r w:rsidR="00331E47">
        <w:rPr>
          <w:lang w:val="en-US"/>
        </w:rPr>
        <w:fldChar w:fldCharType="begin"/>
      </w:r>
      <w:r w:rsidR="00331E47">
        <w:rPr>
          <w:lang w:val="en-US"/>
        </w:rPr>
        <w:instrText xml:space="preserve"> REF _Ref525832669 \h </w:instrText>
      </w:r>
      <w:r w:rsidR="00331E47">
        <w:rPr>
          <w:lang w:val="en-US"/>
        </w:rPr>
      </w:r>
      <w:r w:rsidR="00331E47">
        <w:rPr>
          <w:lang w:val="en-US"/>
        </w:rPr>
        <w:fldChar w:fldCharType="separate"/>
      </w:r>
      <w:r w:rsidR="00632894">
        <w:t xml:space="preserve">Figure </w:t>
      </w:r>
      <w:r w:rsidR="00632894">
        <w:rPr>
          <w:noProof/>
        </w:rPr>
        <w:t>2</w:t>
      </w:r>
      <w:r w:rsidR="00331E47">
        <w:rPr>
          <w:lang w:val="en-US"/>
        </w:rPr>
        <w:fldChar w:fldCharType="end"/>
      </w:r>
      <w:r w:rsidR="00331E47">
        <w:rPr>
          <w:lang w:val="en-US"/>
        </w:rPr>
        <w:t>, respectively.</w:t>
      </w:r>
      <w:r w:rsidR="00B36E6F">
        <w:rPr>
          <w:lang w:val="en-US"/>
        </w:rPr>
        <w:t xml:space="preserve"> </w:t>
      </w:r>
      <w:r w:rsidR="00E4427B" w:rsidRPr="00227E1D">
        <w:rPr>
          <w:lang w:val="en-US" w:eastAsia="ko-KR"/>
        </w:rPr>
        <w:t>We can observe the following.</w:t>
      </w:r>
    </w:p>
    <w:p w14:paraId="52D0F329" w14:textId="5846F354" w:rsidR="00E667F6" w:rsidRDefault="00E4427B" w:rsidP="00E4427B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1941776E" w14:textId="1A8CA2A4" w:rsidR="00331E47" w:rsidRPr="006E7B5F" w:rsidRDefault="00331E47" w:rsidP="00B62668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>The significantly large percentage of UEs report rank 3-4 CSI.</w:t>
      </w:r>
      <w:r w:rsidR="006E7B5F" w:rsidRPr="006E7B5F">
        <w:rPr>
          <w:i/>
        </w:rPr>
        <w:t xml:space="preserve"> In particular, </w:t>
      </w:r>
      <w:r w:rsidR="006E7B5F"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6A8D2156" w14:textId="0FE1C69F" w:rsidR="00B36E6F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</w:t>
      </w:r>
      <w:r w:rsidR="00331E47">
        <w:rPr>
          <w:i/>
        </w:rPr>
        <w:t>,</w:t>
      </w:r>
      <w:r w:rsidR="004014EC">
        <w:rPr>
          <w:i/>
        </w:rPr>
        <w:t xml:space="preserve"> hence show identical performance,</w:t>
      </w:r>
      <w:r w:rsidR="00331E47">
        <w:rPr>
          <w:i/>
        </w:rPr>
        <w:t xml:space="preserve"> and performance gap between Alt 1 and Alt 2-3 is small (~3%).</w:t>
      </w:r>
    </w:p>
    <w:p w14:paraId="2303BA71" w14:textId="52B5691F" w:rsidR="00036A76" w:rsidRPr="006E7B5F" w:rsidRDefault="00B36E6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lastRenderedPageBreak/>
        <w:t>Th</w:t>
      </w:r>
      <w:r w:rsidR="00036A76" w:rsidRPr="00036A76">
        <w:rPr>
          <w:i/>
        </w:rPr>
        <w:t>e perf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gap between </w:t>
      </w:r>
      <w:r>
        <w:rPr>
          <w:i/>
        </w:rPr>
        <w:t>Alt 1 (</w:t>
      </w:r>
      <w:r w:rsidR="00036A76" w:rsidRPr="00036A76">
        <w:rPr>
          <w:i/>
        </w:rPr>
        <w:t>Type I R34</w:t>
      </w:r>
      <w:r>
        <w:rPr>
          <w:i/>
        </w:rPr>
        <w:t>)</w:t>
      </w:r>
      <w:r w:rsidR="00036A76" w:rsidRPr="00036A76">
        <w:rPr>
          <w:i/>
        </w:rPr>
        <w:t xml:space="preserve"> and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>
        <w:rPr>
          <w:i/>
        </w:rPr>
        <w:t>) is large:</w:t>
      </w:r>
      <w:r w:rsidR="00036A76" w:rsidRPr="00036A76">
        <w:rPr>
          <w:i/>
        </w:rPr>
        <w:t xml:space="preserve"> ~ 20% for L = 4</w:t>
      </w:r>
      <w:r>
        <w:rPr>
          <w:i/>
        </w:rPr>
        <w:t>.</w:t>
      </w:r>
      <w:r w:rsidR="006E7B5F">
        <w:rPr>
          <w:i/>
        </w:rPr>
        <w:t xml:space="preserve"> </w:t>
      </w:r>
      <w:r w:rsidRPr="006E7B5F">
        <w:rPr>
          <w:i/>
        </w:rPr>
        <w:t xml:space="preserve">The </w:t>
      </w:r>
      <w:r w:rsidR="00036A76" w:rsidRPr="006E7B5F">
        <w:rPr>
          <w:i/>
        </w:rPr>
        <w:t xml:space="preserve">SB overhead of </w:t>
      </w:r>
      <w:r w:rsidRPr="006E7B5F">
        <w:rPr>
          <w:i/>
        </w:rPr>
        <w:t>Alt 2 (</w:t>
      </w:r>
      <w:r w:rsidR="00036A76" w:rsidRPr="006E7B5F">
        <w:rPr>
          <w:i/>
        </w:rPr>
        <w:t>Type II extn</w:t>
      </w:r>
      <w:r w:rsidRPr="006E7B5F">
        <w:rPr>
          <w:i/>
        </w:rPr>
        <w:t>)</w:t>
      </w:r>
      <w:r w:rsidR="00036A76" w:rsidRPr="006E7B5F">
        <w:rPr>
          <w:i/>
        </w:rPr>
        <w:t>, however, is large</w:t>
      </w:r>
      <w:r w:rsidRPr="006E7B5F">
        <w:rPr>
          <w:i/>
        </w:rPr>
        <w:t>:</w:t>
      </w:r>
      <w:r w:rsidR="00036A76" w:rsidRPr="006E7B5F">
        <w:rPr>
          <w:i/>
        </w:rPr>
        <w:t xml:space="preserve"> 84 bits/SB for rank 4, which is 2</w:t>
      </w:r>
      <w:r w:rsidRPr="006E7B5F">
        <w:rPr>
          <w:i/>
        </w:rPr>
        <w:t xml:space="preserve"> times</w:t>
      </w:r>
      <w:r w:rsidR="00036A76" w:rsidRPr="006E7B5F">
        <w:rPr>
          <w:i/>
        </w:rPr>
        <w:t xml:space="preserve"> of rank 2</w:t>
      </w:r>
      <w:r w:rsidRPr="006E7B5F">
        <w:rPr>
          <w:i/>
        </w:rPr>
        <w:t>.</w:t>
      </w:r>
    </w:p>
    <w:p w14:paraId="61145831" w14:textId="2B03A46C" w:rsidR="00036A76" w:rsidRPr="00036A76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="00036A76" w:rsidRPr="00036A76">
        <w:rPr>
          <w:i/>
        </w:rPr>
        <w:t xml:space="preserve">roposed scheme </w:t>
      </w:r>
      <w:r w:rsidR="006E7B5F">
        <w:rPr>
          <w:i/>
        </w:rPr>
        <w:t xml:space="preserve">(Alt 3, Scheme 0 and </w:t>
      </w:r>
      <w:r>
        <w:rPr>
          <w:i/>
        </w:rPr>
        <w:t xml:space="preserve">1) </w:t>
      </w:r>
      <w:r w:rsidR="00036A76" w:rsidRPr="00036A76">
        <w:rPr>
          <w:i/>
        </w:rPr>
        <w:t>achieves good perf</w:t>
      </w:r>
      <w:r w:rsidR="00036A76">
        <w:rPr>
          <w:i/>
        </w:rPr>
        <w:t xml:space="preserve">ormance vs. </w:t>
      </w:r>
      <w:r w:rsidR="00036A76" w:rsidRPr="00036A76">
        <w:rPr>
          <w:i/>
        </w:rPr>
        <w:t>overhead trade</w:t>
      </w:r>
      <w:r w:rsidR="00036A76">
        <w:rPr>
          <w:i/>
        </w:rPr>
        <w:t>-</w:t>
      </w:r>
      <w:r w:rsidR="00036A76" w:rsidRPr="00036A76">
        <w:rPr>
          <w:i/>
        </w:rPr>
        <w:t>off</w:t>
      </w:r>
      <w:r>
        <w:rPr>
          <w:i/>
        </w:rPr>
        <w:t>.</w:t>
      </w:r>
    </w:p>
    <w:p w14:paraId="64883327" w14:textId="45C79B20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="00036A76" w:rsidRPr="00036A76">
        <w:rPr>
          <w:i/>
        </w:rPr>
        <w:t xml:space="preserve"> </w:t>
      </w:r>
      <w:r>
        <w:rPr>
          <w:i/>
        </w:rPr>
        <w:t>is comparable (≤)</w:t>
      </w:r>
      <w:r w:rsidR="00036A76" w:rsidRPr="00036A76">
        <w:rPr>
          <w:i/>
        </w:rPr>
        <w:t xml:space="preserve"> </w:t>
      </w:r>
      <w:r>
        <w:rPr>
          <w:i/>
        </w:rPr>
        <w:t xml:space="preserve">to </w:t>
      </w:r>
      <w:r w:rsidR="00036A76" w:rsidRPr="00036A76">
        <w:rPr>
          <w:i/>
        </w:rPr>
        <w:t>rank 2</w:t>
      </w:r>
      <w:r>
        <w:rPr>
          <w:i/>
        </w:rPr>
        <w:t>.</w:t>
      </w:r>
      <w:r w:rsidR="00036A76" w:rsidRPr="00036A76">
        <w:rPr>
          <w:i/>
        </w:rPr>
        <w:t xml:space="preserve"> </w:t>
      </w:r>
    </w:p>
    <w:p w14:paraId="581F59D3" w14:textId="510278CC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="00036A76" w:rsidRPr="00036A76">
        <w:rPr>
          <w:i/>
        </w:rPr>
        <w:t>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</w:t>
      </w:r>
      <w:r>
        <w:rPr>
          <w:i/>
        </w:rPr>
        <w:t xml:space="preserve">is </w:t>
      </w:r>
      <w:r w:rsidR="00036A76" w:rsidRPr="00036A76">
        <w:rPr>
          <w:i/>
        </w:rPr>
        <w:t xml:space="preserve">close to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 w:rsidR="006E7B5F">
        <w:rPr>
          <w:i/>
        </w:rPr>
        <w:t>.</w:t>
      </w:r>
      <w:r>
        <w:rPr>
          <w:i/>
        </w:rPr>
        <w:t>).</w:t>
      </w:r>
    </w:p>
    <w:p w14:paraId="424191F4" w14:textId="101AA5DB" w:rsidR="00036A76" w:rsidRPr="00E4427B" w:rsidRDefault="00036A76" w:rsidP="00E4427B">
      <w:pPr>
        <w:rPr>
          <w:lang w:val="en-US"/>
        </w:rPr>
      </w:pPr>
    </w:p>
    <w:p w14:paraId="4734B15C" w14:textId="7E386083" w:rsidR="00B01C21" w:rsidRDefault="008C4746" w:rsidP="002138ED">
      <w:pPr>
        <w:keepNext/>
        <w:jc w:val="center"/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B8D1B" wp14:editId="1829739B">
                <wp:simplePos x="0" y="0"/>
                <wp:positionH relativeFrom="column">
                  <wp:posOffset>5309235</wp:posOffset>
                </wp:positionH>
                <wp:positionV relativeFrom="paragraph">
                  <wp:posOffset>94192</wp:posOffset>
                </wp:positionV>
                <wp:extent cx="0" cy="2048933"/>
                <wp:effectExtent l="19050" t="0" r="1905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B482" id="Straight Connector 1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05pt,7.4pt" to="418.0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E0A8AF" wp14:editId="18005E70">
                <wp:simplePos x="0" y="0"/>
                <wp:positionH relativeFrom="column">
                  <wp:posOffset>4334510</wp:posOffset>
                </wp:positionH>
                <wp:positionV relativeFrom="paragraph">
                  <wp:posOffset>176106</wp:posOffset>
                </wp:positionV>
                <wp:extent cx="592667" cy="262467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413807" w14:textId="714006FD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3C5E71E5" wp14:editId="0E4436FC">
                                  <wp:extent cx="403225" cy="184541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A8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41.3pt;margin-top:13.85pt;width:46.6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" fillcolor="white [3201]" stroked="f" strokeweight=".5pt">
                <v:textbox>
                  <w:txbxContent>
                    <w:p w14:paraId="12413807" w14:textId="714006FD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 w:eastAsia="ko-KR"/>
                        </w:rPr>
                        <w:drawing>
                          <wp:inline distT="0" distB="0" distL="0" distR="0" wp14:anchorId="3C5E71E5" wp14:editId="0E4436FC">
                            <wp:extent cx="403225" cy="184541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B4268" wp14:editId="4FC8AC2E">
                <wp:simplePos x="0" y="0"/>
                <wp:positionH relativeFrom="column">
                  <wp:posOffset>2657686</wp:posOffset>
                </wp:positionH>
                <wp:positionV relativeFrom="paragraph">
                  <wp:posOffset>405130</wp:posOffset>
                </wp:positionV>
                <wp:extent cx="592667" cy="262467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829B7" w14:textId="04BFDF8A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50DD0FC5" wp14:editId="1D1741A7">
                                  <wp:extent cx="403225" cy="184541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B4268" id="Text Box 8" o:spid="_x0000_s1027" type="#_x0000_t202" style="position:absolute;left:0;text-align:left;margin-left:209.25pt;margin-top:31.9pt;width:46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" fillcolor="white [3201]" stroked="f" strokeweight=".5pt">
                <v:textbox>
                  <w:txbxContent>
                    <w:p w14:paraId="7DA829B7" w14:textId="04BFDF8A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 w:eastAsia="ko-KR"/>
                        </w:rPr>
                        <w:drawing>
                          <wp:inline distT="0" distB="0" distL="0" distR="0" wp14:anchorId="50DD0FC5" wp14:editId="1D1741A7">
                            <wp:extent cx="403225" cy="184541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37726" wp14:editId="3D16C147">
                <wp:simplePos x="0" y="0"/>
                <wp:positionH relativeFrom="column">
                  <wp:posOffset>1099820</wp:posOffset>
                </wp:positionH>
                <wp:positionV relativeFrom="paragraph">
                  <wp:posOffset>666962</wp:posOffset>
                </wp:positionV>
                <wp:extent cx="592667" cy="262467"/>
                <wp:effectExtent l="0" t="0" r="0" b="44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18B173" w14:textId="11C43211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>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37726" id="Text Box 6" o:spid="_x0000_s1028" type="#_x0000_t202" style="position:absolute;left:0;text-align:left;margin-left:86.6pt;margin-top:52.5pt;width:46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" fillcolor="white [3201]" stroked="f" strokeweight=".5pt">
                <v:textbox>
                  <w:txbxContent>
                    <w:p w14:paraId="5018B173" w14:textId="11C43211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>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9178B" wp14:editId="264143C4">
                <wp:simplePos x="0" y="0"/>
                <wp:positionH relativeFrom="column">
                  <wp:posOffset>3737398</wp:posOffset>
                </wp:positionH>
                <wp:positionV relativeFrom="paragraph">
                  <wp:posOffset>87630</wp:posOffset>
                </wp:positionV>
                <wp:extent cx="0" cy="2048933"/>
                <wp:effectExtent l="1905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9B3C" id="Straight Connector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6.9pt" to="294.3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E7FF1" wp14:editId="30D16DCD">
                <wp:simplePos x="0" y="0"/>
                <wp:positionH relativeFrom="column">
                  <wp:posOffset>2165985</wp:posOffset>
                </wp:positionH>
                <wp:positionV relativeFrom="paragraph">
                  <wp:posOffset>90382</wp:posOffset>
                </wp:positionV>
                <wp:extent cx="0" cy="2048933"/>
                <wp:effectExtent l="1905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FB7E1" id="Straight Connector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7.1pt" to="170.5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" strokecolor="red" strokeweight="2.25pt">
                <v:stroke joinstyle="miter"/>
              </v:line>
            </w:pict>
          </mc:Fallback>
        </mc:AlternateContent>
      </w:r>
      <w:r w:rsidR="00B01C21" w:rsidRPr="00DF0409">
        <w:rPr>
          <w:i/>
          <w:noProof/>
          <w:lang w:val="en-US"/>
        </w:rPr>
        <w:drawing>
          <wp:inline distT="0" distB="0" distL="0" distR="0" wp14:anchorId="44D43997" wp14:editId="2E39F4D8">
            <wp:extent cx="6120765" cy="3477260"/>
            <wp:effectExtent l="0" t="0" r="13335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074A612" w14:textId="34516DF9" w:rsidR="006A7E0F" w:rsidRDefault="002138ED" w:rsidP="002138ED">
      <w:pPr>
        <w:pStyle w:val="Caption"/>
        <w:jc w:val="center"/>
      </w:pPr>
      <w:bookmarkStart w:id="5" w:name="_Ref525829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5"/>
      <w:r w:rsidR="00925A78">
        <w:t>: Average UPT performance for different candidate rank 3-4 codebooks</w:t>
      </w:r>
    </w:p>
    <w:p w14:paraId="2D8473E8" w14:textId="11BD2222" w:rsidR="00925A78" w:rsidRDefault="00925A78" w:rsidP="00925A78">
      <w:pPr>
        <w:pStyle w:val="Caption"/>
        <w:keepNext/>
        <w:jc w:val="center"/>
      </w:pPr>
      <w:bookmarkStart w:id="6" w:name="_Ref5258325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6"/>
      <w:r>
        <w:t>: Per SB payload (phase only) in bits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1131"/>
        <w:gridCol w:w="5236"/>
        <w:gridCol w:w="3262"/>
      </w:tblGrid>
      <w:tr w:rsidR="006A7E0F" w:rsidRPr="006A7E0F" w14:paraId="63104060" w14:textId="77777777" w:rsidTr="00036A76">
        <w:trPr>
          <w:trHeight w:val="194"/>
          <w:jc w:val="center"/>
        </w:trPr>
        <w:tc>
          <w:tcPr>
            <w:tcW w:w="587" w:type="pct"/>
            <w:vAlign w:val="center"/>
            <w:hideMark/>
          </w:tcPr>
          <w:p w14:paraId="514CCA9B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Rank</w:t>
            </w:r>
          </w:p>
        </w:tc>
        <w:tc>
          <w:tcPr>
            <w:tcW w:w="2719" w:type="pct"/>
            <w:vAlign w:val="center"/>
            <w:hideMark/>
          </w:tcPr>
          <w:p w14:paraId="0A058DA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Scheme</w:t>
            </w:r>
          </w:p>
        </w:tc>
        <w:tc>
          <w:tcPr>
            <w:tcW w:w="1694" w:type="pct"/>
            <w:vAlign w:val="center"/>
            <w:hideMark/>
          </w:tcPr>
          <w:p w14:paraId="1218F8DF" w14:textId="670E55C0" w:rsidR="006A7E0F" w:rsidRPr="006A7E0F" w:rsidRDefault="006A7E0F" w:rsidP="00B36E6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 xml:space="preserve">SB </w:t>
            </w:r>
            <w:r w:rsidR="00B36E6F">
              <w:rPr>
                <w:b/>
                <w:bCs/>
                <w:lang w:val="en-US"/>
              </w:rPr>
              <w:t>payload</w:t>
            </w:r>
            <w:r w:rsidRPr="006A7E0F">
              <w:rPr>
                <w:b/>
                <w:bCs/>
                <w:lang w:val="en-US"/>
              </w:rPr>
              <w:t xml:space="preserve"> (phase)</w:t>
            </w:r>
          </w:p>
        </w:tc>
      </w:tr>
      <w:tr w:rsidR="006A7E0F" w:rsidRPr="006A7E0F" w14:paraId="378C2DF5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01829A0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  <w:tc>
          <w:tcPr>
            <w:tcW w:w="2719" w:type="pct"/>
            <w:vAlign w:val="center"/>
            <w:hideMark/>
          </w:tcPr>
          <w:p w14:paraId="0A5B3797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8704EC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21</w:t>
            </w:r>
          </w:p>
        </w:tc>
      </w:tr>
      <w:tr w:rsidR="006A7E0F" w:rsidRPr="006A7E0F" w14:paraId="48A94998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17CBEE91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</w:t>
            </w:r>
          </w:p>
        </w:tc>
        <w:tc>
          <w:tcPr>
            <w:tcW w:w="2719" w:type="pct"/>
            <w:vAlign w:val="center"/>
            <w:hideMark/>
          </w:tcPr>
          <w:p w14:paraId="058BECFF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40FAE9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648EE901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291FBBEF" w14:textId="1EEFF319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3</w:t>
            </w:r>
          </w:p>
        </w:tc>
        <w:tc>
          <w:tcPr>
            <w:tcW w:w="2719" w:type="pct"/>
            <w:vAlign w:val="center"/>
          </w:tcPr>
          <w:p w14:paraId="417995FF" w14:textId="35EF6EBA" w:rsidR="00E24BAC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707C1DC4" w14:textId="3D77AC6A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37AF9248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179204A" w14:textId="7D577351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ED88914" w14:textId="0A3DD720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140FA813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E0FDFF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</w:tcPr>
          <w:p w14:paraId="0E396601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4B0AE225" w14:textId="1D7AFD8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7B927E9A" w14:textId="125DE25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63</w:t>
            </w:r>
          </w:p>
        </w:tc>
      </w:tr>
      <w:tr w:rsidR="00E24BAC" w:rsidRPr="006A7E0F" w14:paraId="5667EA8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  <w:hideMark/>
          </w:tcPr>
          <w:p w14:paraId="658BA287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8E71519" w14:textId="66D03B7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142123D2" w14:textId="5FD91D5E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24BAC" w:rsidRPr="006A7E0F" w14:paraId="433BAAF6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B9E3D6C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0A75165" w14:textId="42FDB18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1DEA5E98" w14:textId="5396C734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33AC20A6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5DE4C443" w14:textId="10CD8D3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</w:t>
            </w:r>
          </w:p>
        </w:tc>
        <w:tc>
          <w:tcPr>
            <w:tcW w:w="2719" w:type="pct"/>
            <w:vAlign w:val="center"/>
          </w:tcPr>
          <w:p w14:paraId="2C4A33D4" w14:textId="48CF8190" w:rsidR="00E24BAC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35B31EAA" w14:textId="5BAA468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2CFD5F9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31A6C9E" w14:textId="4CC0857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07C5CDA8" w14:textId="71E20B8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4A6F5ADB" w14:textId="72098FF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B34D4D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</w:tcPr>
          <w:p w14:paraId="1C18B7B6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7B4C84A0" w14:textId="73E40F0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4188E137" w14:textId="577838F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E24BAC" w:rsidRPr="006A7E0F" w14:paraId="7BB9FEA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0F483FFB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61CB2ECA" w14:textId="210B385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4ACED479" w14:textId="0105143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E24BAC" w:rsidRPr="006A7E0F" w14:paraId="0373039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96BE8B9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2BCBCBC3" w14:textId="544066CF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4454C76A" w14:textId="02C868E8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</w:tbl>
    <w:p w14:paraId="367E4801" w14:textId="0B89FFDA" w:rsidR="006A7E0F" w:rsidRDefault="006A7E0F" w:rsidP="00566458">
      <w:pPr>
        <w:rPr>
          <w:i/>
        </w:rPr>
      </w:pPr>
    </w:p>
    <w:p w14:paraId="718C76B2" w14:textId="77777777" w:rsidR="001B66B5" w:rsidRDefault="00DF0409" w:rsidP="001B66B5">
      <w:pPr>
        <w:keepNext/>
      </w:pPr>
      <w:r w:rsidRPr="00DF0409">
        <w:rPr>
          <w:i/>
          <w:noProof/>
          <w:lang w:val="en-US"/>
        </w:rPr>
        <w:lastRenderedPageBreak/>
        <w:drawing>
          <wp:inline distT="0" distB="0" distL="0" distR="0" wp14:anchorId="43C52C59" wp14:editId="2A5F1392">
            <wp:extent cx="6120765" cy="3477491"/>
            <wp:effectExtent l="0" t="0" r="13335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8290A4A" w14:textId="0893A2A3" w:rsidR="00DF0409" w:rsidRDefault="001B66B5" w:rsidP="001B66B5">
      <w:pPr>
        <w:pStyle w:val="Caption"/>
        <w:jc w:val="center"/>
        <w:rPr>
          <w:i/>
        </w:rPr>
      </w:pPr>
      <w:bookmarkStart w:id="7" w:name="_Ref525832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7"/>
      <w:r>
        <w:t>: Rank distribution</w:t>
      </w: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7443076F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are provided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Type II CSI codebook design proposed in [2]. The observations made are summarized as follows. </w:t>
      </w:r>
    </w:p>
    <w:p w14:paraId="46E0FDD9" w14:textId="77777777" w:rsidR="006E7B5F" w:rsidRDefault="006E7B5F" w:rsidP="006E7B5F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4077490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 xml:space="preserve">The significantly large percentage of UEs report rank 3-4 CSI. In particular, </w:t>
      </w:r>
      <w:r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3B3920D4" w14:textId="77777777" w:rsid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identical, hence show identical performance, and performance gap between Alt 1 and Alt 2-3 is small (~3%).</w:t>
      </w:r>
    </w:p>
    <w:p w14:paraId="19AD40F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Pr="00036A76">
        <w:rPr>
          <w:i/>
        </w:rPr>
        <w:t>e perf</w:t>
      </w:r>
      <w:r>
        <w:rPr>
          <w:i/>
        </w:rPr>
        <w:t>ormance</w:t>
      </w:r>
      <w:r w:rsidRPr="00036A76">
        <w:rPr>
          <w:i/>
        </w:rPr>
        <w:t xml:space="preserve"> gap between </w:t>
      </w:r>
      <w:r>
        <w:rPr>
          <w:i/>
        </w:rPr>
        <w:t>Alt 1 (</w:t>
      </w:r>
      <w:r w:rsidRPr="00036A76">
        <w:rPr>
          <w:i/>
        </w:rPr>
        <w:t>Type I R34</w:t>
      </w:r>
      <w:r>
        <w:rPr>
          <w:i/>
        </w:rPr>
        <w:t>)</w:t>
      </w:r>
      <w:r w:rsidRPr="00036A76">
        <w:rPr>
          <w:i/>
        </w:rPr>
        <w:t xml:space="preserve"> and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) is large:</w:t>
      </w:r>
      <w:r w:rsidRPr="00036A76">
        <w:rPr>
          <w:i/>
        </w:rPr>
        <w:t xml:space="preserve"> ~ 20% for L = 4</w:t>
      </w:r>
      <w:r>
        <w:rPr>
          <w:i/>
        </w:rPr>
        <w:t xml:space="preserve">. </w:t>
      </w:r>
      <w:r w:rsidRPr="006E7B5F">
        <w:rPr>
          <w:i/>
        </w:rPr>
        <w:t>The SB overhead of Alt 2 (Type II extn), however, is large: 84 bits/SB for rank 4, which is 2 times of rank 2.</w:t>
      </w:r>
    </w:p>
    <w:p w14:paraId="26A1A59C" w14:textId="77777777" w:rsidR="006E7B5F" w:rsidRPr="00036A76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Pr="00036A76">
        <w:rPr>
          <w:i/>
        </w:rPr>
        <w:t xml:space="preserve">roposed scheme </w:t>
      </w:r>
      <w:r>
        <w:rPr>
          <w:i/>
        </w:rPr>
        <w:t xml:space="preserve">(Alt 3, Scheme 0 and 1) </w:t>
      </w:r>
      <w:r w:rsidRPr="00036A76">
        <w:rPr>
          <w:i/>
        </w:rPr>
        <w:t>achieves good perf</w:t>
      </w:r>
      <w:r>
        <w:rPr>
          <w:i/>
        </w:rPr>
        <w:t xml:space="preserve">ormance vs. </w:t>
      </w:r>
      <w:r w:rsidRPr="00036A76">
        <w:rPr>
          <w:i/>
        </w:rPr>
        <w:t>overhead trade</w:t>
      </w:r>
      <w:r>
        <w:rPr>
          <w:i/>
        </w:rPr>
        <w:t>-</w:t>
      </w:r>
      <w:r w:rsidRPr="00036A76">
        <w:rPr>
          <w:i/>
        </w:rPr>
        <w:t>off</w:t>
      </w:r>
      <w:r>
        <w:rPr>
          <w:i/>
        </w:rPr>
        <w:t>.</w:t>
      </w:r>
    </w:p>
    <w:p w14:paraId="225B2AC4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Pr="00036A76">
        <w:rPr>
          <w:i/>
        </w:rPr>
        <w:t xml:space="preserve"> </w:t>
      </w:r>
      <w:r>
        <w:rPr>
          <w:i/>
        </w:rPr>
        <w:t>is comparable (≤)</w:t>
      </w:r>
      <w:r w:rsidRPr="00036A76">
        <w:rPr>
          <w:i/>
        </w:rPr>
        <w:t xml:space="preserve"> </w:t>
      </w:r>
      <w:r>
        <w:rPr>
          <w:i/>
        </w:rPr>
        <w:t xml:space="preserve">to </w:t>
      </w:r>
      <w:r w:rsidRPr="00036A76">
        <w:rPr>
          <w:i/>
        </w:rPr>
        <w:t>rank 2</w:t>
      </w:r>
      <w:r>
        <w:rPr>
          <w:i/>
        </w:rPr>
        <w:t>.</w:t>
      </w:r>
      <w:r w:rsidRPr="00036A76">
        <w:rPr>
          <w:i/>
        </w:rPr>
        <w:t xml:space="preserve"> </w:t>
      </w:r>
    </w:p>
    <w:p w14:paraId="1E84538F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Pr="00036A76">
        <w:rPr>
          <w:i/>
        </w:rPr>
        <w:t>erf</w:t>
      </w:r>
      <w:r>
        <w:rPr>
          <w:i/>
        </w:rPr>
        <w:t>ormance</w:t>
      </w:r>
      <w:r w:rsidRPr="00036A76">
        <w:rPr>
          <w:i/>
        </w:rPr>
        <w:t xml:space="preserve"> </w:t>
      </w:r>
      <w:r>
        <w:rPr>
          <w:i/>
        </w:rPr>
        <w:t xml:space="preserve">is </w:t>
      </w:r>
      <w:r w:rsidRPr="00036A76">
        <w:rPr>
          <w:i/>
        </w:rPr>
        <w:t xml:space="preserve">close to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.).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21E9C3DB" w:rsidR="002A7B23" w:rsidRDefault="009864E2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8" w:name="_Ref465786808"/>
      <w:r>
        <w:rPr>
          <w:rFonts w:cs="Times New Roman"/>
          <w:lang w:val="en-US" w:eastAsia="ko-KR"/>
        </w:rPr>
        <w:t>Chairman’s notes, RAN1#94bis</w:t>
      </w:r>
    </w:p>
    <w:bookmarkEnd w:id="8"/>
    <w:p w14:paraId="1B83B2B0" w14:textId="24E7E4FE" w:rsidR="002A7B23" w:rsidRDefault="00B34960" w:rsidP="00B34960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</w:t>
      </w:r>
      <w:r w:rsidR="00735B46">
        <w:rPr>
          <w:rFonts w:cs="Times New Roman"/>
          <w:lang w:val="en-US" w:eastAsia="ko-KR"/>
        </w:rPr>
        <w:t>901276</w:t>
      </w:r>
      <w:bookmarkStart w:id="9" w:name="_GoBack"/>
      <w:bookmarkEnd w:id="9"/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2661874D" w:rsidR="00F36317" w:rsidRDefault="00F36317" w:rsidP="00F36317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10"/>
      <w:r w:rsidR="002F7E8A"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F36317" w:rsidRPr="009E5403" w14:paraId="6BC1B2DF" w14:textId="77777777" w:rsidTr="00CE4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8DD9C24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C58E" w14:textId="44BB4DEA" w:rsidR="00F36317" w:rsidRPr="009E5403" w:rsidRDefault="00CE44FA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F36317" w:rsidRPr="009E5403" w14:paraId="6C25EC5D" w14:textId="77777777" w:rsidTr="00C4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0F8107F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</w:tcPr>
          <w:p w14:paraId="03FBC0F3" w14:textId="11FBA652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FTP1, 20%</w:t>
            </w:r>
            <w:r w:rsidRPr="009E5403">
              <w:t xml:space="preserve"> RU, Packet size = 500 kB</w:t>
            </w:r>
          </w:p>
        </w:tc>
      </w:tr>
      <w:tr w:rsidR="00F36317" w:rsidRPr="009E5403" w14:paraId="5D604FC7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5E98D92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6BE8CF29" w14:textId="1CC009A2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F36317" w:rsidRPr="009E5403">
              <w:t>GHz</w:t>
            </w:r>
          </w:p>
        </w:tc>
      </w:tr>
      <w:tr w:rsidR="00F36317" w:rsidRPr="009E5403" w14:paraId="4866B595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2E1771C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gNB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EA343A4" w14:textId="7257498D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362A9B">
              <w:t xml:space="preserve">subarray partition, </w:t>
            </w:r>
            <w:r w:rsidRPr="009E5403">
              <w:t>100° downtilt</w:t>
            </w:r>
          </w:p>
        </w:tc>
      </w:tr>
      <w:tr w:rsidR="00F36317" w:rsidRPr="009E5403" w14:paraId="64CDA18A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750E827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5E6DD88" w14:textId="2F0F7D1D" w:rsidR="00F36317" w:rsidRPr="009E5403" w:rsidRDefault="00F36317" w:rsidP="00F36317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 </w:t>
            </w:r>
          </w:p>
        </w:tc>
      </w:tr>
      <w:tr w:rsidR="00F36317" w:rsidRPr="009E5403" w14:paraId="5AFD881C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FBB23F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 (H,V) antenna spacing</w:t>
            </w:r>
          </w:p>
        </w:tc>
        <w:tc>
          <w:tcPr>
            <w:tcW w:w="6754" w:type="dxa"/>
            <w:vAlign w:val="center"/>
            <w:hideMark/>
          </w:tcPr>
          <w:p w14:paraId="0960A097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F36317" w:rsidRPr="009E5403" w14:paraId="64C49ECA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5B9069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gNB/UE antenna polarizations</w:t>
            </w:r>
          </w:p>
        </w:tc>
        <w:tc>
          <w:tcPr>
            <w:tcW w:w="6754" w:type="dxa"/>
            <w:vAlign w:val="center"/>
            <w:hideMark/>
          </w:tcPr>
          <w:p w14:paraId="12BFD7C0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gNB: (+45°,-45°); UE: (0°, 90°)</w:t>
            </w:r>
          </w:p>
        </w:tc>
      </w:tr>
      <w:tr w:rsidR="00F36317" w:rsidRPr="009E5403" w14:paraId="5DF2A082" w14:textId="77777777" w:rsidTr="00A26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60C9481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74B4714" w14:textId="4049D890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</w:tc>
      </w:tr>
      <w:tr w:rsidR="00F36317" w:rsidRPr="009E5403" w14:paraId="4E2AC407" w14:textId="77777777" w:rsidTr="005C174A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00477B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24117E66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F36317" w:rsidRPr="009E5403" w14:paraId="0A3B270B" w14:textId="77777777" w:rsidTr="00AC3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9AF2A7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7F12AB1B" w14:textId="627CF1C0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</w:p>
        </w:tc>
      </w:tr>
      <w:tr w:rsidR="00F36317" w:rsidRPr="009E5403" w14:paraId="0828A3B2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558AC5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5EB95CC4" w14:textId="0595003D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F36317" w:rsidRPr="009E5403" w14:paraId="5B7B5509" w14:textId="77777777" w:rsidTr="00035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1CAB0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109C692B" w14:textId="4B5CA8B5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1,2,3,4</w:t>
            </w:r>
          </w:p>
        </w:tc>
      </w:tr>
      <w:tr w:rsidR="00F36317" w:rsidRPr="009E5403" w14:paraId="1199F3B2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57A1FE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5925938A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F36317" w:rsidRPr="009E5403" w14:paraId="22AB2CFD" w14:textId="77777777" w:rsidTr="00EA1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A26AFFB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BC584A2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37DF84B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F36317" w:rsidRPr="009E5403" w14:paraId="3B17915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BE9B44A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6FB62E35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5A9F2" w14:textId="77777777" w:rsidR="00EB0960" w:rsidRDefault="00EB0960">
      <w:r>
        <w:separator/>
      </w:r>
    </w:p>
  </w:endnote>
  <w:endnote w:type="continuationSeparator" w:id="0">
    <w:p w14:paraId="7DA115D7" w14:textId="77777777" w:rsidR="00EB0960" w:rsidRDefault="00EB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3B1C6" w14:textId="77777777" w:rsidR="00EB0960" w:rsidRDefault="00EB0960">
      <w:r>
        <w:separator/>
      </w:r>
    </w:p>
  </w:footnote>
  <w:footnote w:type="continuationSeparator" w:id="0">
    <w:p w14:paraId="56E34606" w14:textId="77777777" w:rsidR="00EB0960" w:rsidRDefault="00EB0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7"/>
  </w:num>
  <w:num w:numId="5">
    <w:abstractNumId w:val="2"/>
  </w:num>
  <w:num w:numId="6">
    <w:abstractNumId w:val="16"/>
  </w:num>
  <w:num w:numId="7">
    <w:abstractNumId w:val="6"/>
  </w:num>
  <w:num w:numId="8">
    <w:abstractNumId w:val="4"/>
  </w:num>
  <w:num w:numId="9">
    <w:abstractNumId w:val="24"/>
  </w:num>
  <w:num w:numId="10">
    <w:abstractNumId w:val="31"/>
  </w:num>
  <w:num w:numId="11">
    <w:abstractNumId w:val="12"/>
  </w:num>
  <w:num w:numId="12">
    <w:abstractNumId w:val="9"/>
  </w:num>
  <w:num w:numId="13">
    <w:abstractNumId w:val="25"/>
  </w:num>
  <w:num w:numId="14">
    <w:abstractNumId w:val="28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22"/>
  </w:num>
  <w:num w:numId="20">
    <w:abstractNumId w:val="19"/>
  </w:num>
  <w:num w:numId="21">
    <w:abstractNumId w:val="26"/>
  </w:num>
  <w:num w:numId="22">
    <w:abstractNumId w:val="8"/>
  </w:num>
  <w:num w:numId="23">
    <w:abstractNumId w:val="5"/>
  </w:num>
  <w:num w:numId="24">
    <w:abstractNumId w:val="14"/>
  </w:num>
  <w:num w:numId="25">
    <w:abstractNumId w:val="15"/>
  </w:num>
  <w:num w:numId="26">
    <w:abstractNumId w:val="30"/>
  </w:num>
  <w:num w:numId="27">
    <w:abstractNumId w:val="10"/>
  </w:num>
  <w:num w:numId="28">
    <w:abstractNumId w:val="13"/>
  </w:num>
  <w:num w:numId="29">
    <w:abstractNumId w:val="3"/>
  </w:num>
  <w:num w:numId="30">
    <w:abstractNumId w:val="23"/>
  </w:num>
  <w:num w:numId="31">
    <w:abstractNumId w:val="18"/>
  </w:num>
  <w:num w:numId="3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3E8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A83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5B46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4A4C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208D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6F14"/>
    <w:rsid w:val="00EA74F7"/>
    <w:rsid w:val="00EA76B8"/>
    <w:rsid w:val="00EA773E"/>
    <w:rsid w:val="00EA7807"/>
    <w:rsid w:val="00EA7A98"/>
    <w:rsid w:val="00EB0960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6C6E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9864E2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Average</a:t>
            </a:r>
            <a:r>
              <a:rPr lang="en-US" sz="1200" baseline="0"/>
              <a:t> UPT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624228846850681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L=2, Proposed Scheme 0</c:v>
                </c:pt>
                <c:pt idx="4">
                  <c:v>L=2, Proposed Scheme 1</c:v>
                </c:pt>
                <c:pt idx="5">
                  <c:v>L=3, 4Rx, no R34</c:v>
                </c:pt>
                <c:pt idx="6">
                  <c:v>L=3, Type I R34</c:v>
                </c:pt>
                <c:pt idx="7">
                  <c:v>L=3, Type II extn</c:v>
                </c:pt>
                <c:pt idx="8">
                  <c:v>L=3, Proposed Scheme 0</c:v>
                </c:pt>
                <c:pt idx="9">
                  <c:v>L=3, Proposed Scheme 1</c:v>
                </c:pt>
                <c:pt idx="10">
                  <c:v>L=4, 4Rx, no R34</c:v>
                </c:pt>
                <c:pt idx="11">
                  <c:v>L=4, Type I R34</c:v>
                </c:pt>
                <c:pt idx="12">
                  <c:v>L=4, Type II extn</c:v>
                </c:pt>
                <c:pt idx="13">
                  <c:v>L=4, Proposed Scheme 0</c:v>
                </c:pt>
                <c:pt idx="14">
                  <c:v>L=4, Proposed Scheme 1</c:v>
                </c:pt>
                <c:pt idx="15">
                  <c:v>Ideal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</c:v>
                </c:pt>
                <c:pt idx="1">
                  <c:v>1.1564287122855454</c:v>
                </c:pt>
                <c:pt idx="2">
                  <c:v>1.1853677775586671</c:v>
                </c:pt>
                <c:pt idx="3">
                  <c:v>1.1853677775586671</c:v>
                </c:pt>
                <c:pt idx="4">
                  <c:v>1.1853677775586671</c:v>
                </c:pt>
                <c:pt idx="5">
                  <c:v>1.0105008873989352</c:v>
                </c:pt>
                <c:pt idx="6">
                  <c:v>1.1717609938868077</c:v>
                </c:pt>
                <c:pt idx="7">
                  <c:v>1.3099733780319465</c:v>
                </c:pt>
                <c:pt idx="8">
                  <c:v>1.2557187931374485</c:v>
                </c:pt>
                <c:pt idx="9">
                  <c:v>1.2688079274304873</c:v>
                </c:pt>
                <c:pt idx="10">
                  <c:v>1.0159238808913429</c:v>
                </c:pt>
                <c:pt idx="11">
                  <c:v>1.1751380398343523</c:v>
                </c:pt>
                <c:pt idx="12">
                  <c:v>1.3705137053835537</c:v>
                </c:pt>
                <c:pt idx="13">
                  <c:v>1.2699664760402289</c:v>
                </c:pt>
                <c:pt idx="14">
                  <c:v>1.3011486886215737</c:v>
                </c:pt>
                <c:pt idx="15">
                  <c:v>1.5042644448826663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7B-44D6-A960-EC72EAE4BA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  <c:max val="1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one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8470192747253947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Sheet1!$B$2:$B$15</c:f>
              <c:numCache>
                <c:formatCode>0.0%</c:formatCode>
                <c:ptCount val="14"/>
                <c:pt idx="0">
                  <c:v>7.3599999999999999E-2</c:v>
                </c:pt>
                <c:pt idx="1">
                  <c:v>8.2600000000000007E-2</c:v>
                </c:pt>
                <c:pt idx="2">
                  <c:v>9.5100000000000004E-2</c:v>
                </c:pt>
                <c:pt idx="3">
                  <c:v>5.5800000000000002E-2</c:v>
                </c:pt>
                <c:pt idx="4">
                  <c:v>6.2199999999999998E-2</c:v>
                </c:pt>
                <c:pt idx="5">
                  <c:v>6.7500000000000004E-2</c:v>
                </c:pt>
                <c:pt idx="6">
                  <c:v>6.3600000000000004E-2</c:v>
                </c:pt>
                <c:pt idx="7">
                  <c:v>7.4700000000000003E-2</c:v>
                </c:pt>
                <c:pt idx="8">
                  <c:v>4.8399999999999999E-2</c:v>
                </c:pt>
                <c:pt idx="9">
                  <c:v>5.2699999999999997E-2</c:v>
                </c:pt>
                <c:pt idx="10">
                  <c:v>5.7599999999999998E-2</c:v>
                </c:pt>
                <c:pt idx="11">
                  <c:v>6.8500000000000005E-2</c:v>
                </c:pt>
                <c:pt idx="12">
                  <c:v>5.5800000000000002E-2</c:v>
                </c:pt>
                <c:pt idx="13">
                  <c:v>5.1999999999999998E-2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F2-45B6-BAF4-02124153BB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Sheet1!$C$2:$C$15</c:f>
              <c:numCache>
                <c:formatCode>0.0%</c:formatCode>
                <c:ptCount val="14"/>
                <c:pt idx="0">
                  <c:v>0.9264</c:v>
                </c:pt>
                <c:pt idx="1">
                  <c:v>0.6492</c:v>
                </c:pt>
                <c:pt idx="2">
                  <c:v>0.54200000000000004</c:v>
                </c:pt>
                <c:pt idx="3">
                  <c:v>0.94420000000000004</c:v>
                </c:pt>
                <c:pt idx="4">
                  <c:v>0.6966</c:v>
                </c:pt>
                <c:pt idx="5">
                  <c:v>0.41760000000000003</c:v>
                </c:pt>
                <c:pt idx="6">
                  <c:v>0.52380000000000004</c:v>
                </c:pt>
                <c:pt idx="7">
                  <c:v>0.46339999999999998</c:v>
                </c:pt>
                <c:pt idx="8">
                  <c:v>0.9516</c:v>
                </c:pt>
                <c:pt idx="9">
                  <c:v>0.71199999999999997</c:v>
                </c:pt>
                <c:pt idx="10">
                  <c:v>0.38369999999999999</c:v>
                </c:pt>
                <c:pt idx="11">
                  <c:v>0.52969999999999995</c:v>
                </c:pt>
                <c:pt idx="12">
                  <c:v>0.48299999999999998</c:v>
                </c:pt>
                <c:pt idx="13">
                  <c:v>0.27839999999999998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2-45B6-BAF4-02124153BB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Sheet1!$D$2:$D$15</c:f>
              <c:numCache>
                <c:formatCode>0.0%</c:formatCode>
                <c:ptCount val="14"/>
                <c:pt idx="1">
                  <c:v>0.16789999999999999</c:v>
                </c:pt>
                <c:pt idx="2">
                  <c:v>0.33100000000000002</c:v>
                </c:pt>
                <c:pt idx="4">
                  <c:v>0.1424</c:v>
                </c:pt>
                <c:pt idx="5">
                  <c:v>0.3876</c:v>
                </c:pt>
                <c:pt idx="6">
                  <c:v>0.3216</c:v>
                </c:pt>
                <c:pt idx="7">
                  <c:v>0.37159999999999999</c:v>
                </c:pt>
                <c:pt idx="9">
                  <c:v>0.1331</c:v>
                </c:pt>
                <c:pt idx="10">
                  <c:v>0.36080000000000001</c:v>
                </c:pt>
                <c:pt idx="11">
                  <c:v>0.29099999999999998</c:v>
                </c:pt>
                <c:pt idx="12">
                  <c:v>0.34139999999999998</c:v>
                </c:pt>
                <c:pt idx="13">
                  <c:v>0.2712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F2-45B6-BAF4-02124153BB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R4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Sheet1!$E$2:$E$15</c:f>
              <c:numCache>
                <c:formatCode>0.0%</c:formatCode>
                <c:ptCount val="14"/>
                <c:pt idx="1">
                  <c:v>0.1003</c:v>
                </c:pt>
                <c:pt idx="2">
                  <c:v>3.1899999999999998E-2</c:v>
                </c:pt>
                <c:pt idx="4">
                  <c:v>9.8799999999999999E-2</c:v>
                </c:pt>
                <c:pt idx="5">
                  <c:v>0.1273</c:v>
                </c:pt>
                <c:pt idx="6">
                  <c:v>9.0999999999999998E-2</c:v>
                </c:pt>
                <c:pt idx="7">
                  <c:v>9.0200000000000002E-2</c:v>
                </c:pt>
                <c:pt idx="9">
                  <c:v>0.1023</c:v>
                </c:pt>
                <c:pt idx="10">
                  <c:v>0.1978</c:v>
                </c:pt>
                <c:pt idx="11">
                  <c:v>0.1109</c:v>
                </c:pt>
                <c:pt idx="12">
                  <c:v>0.11990000000000001</c:v>
                </c:pt>
                <c:pt idx="13">
                  <c:v>0.39829999999999999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F2-45B6-BAF4-02124153B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CACD6-0ADA-4CAF-9F30-46004E23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2019-01-11T08:12:00Z</dcterms:created>
  <dcterms:modified xsi:type="dcterms:W3CDTF">2019-01-16T13:15:00Z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D630D53A9EACD54B415D486E63C2B9CB93D935327E2560E6BD747C1C48380E26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upload\R1-1900575 SLS results on Type II rank 3-4.docx</vt:lpwstr>
  </property>
</Properties>
</file>